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0E02FD" w14:textId="77777777" w:rsidR="00496138" w:rsidRDefault="00427B57">
      <w:pPr>
        <w:pStyle w:val="form-e"/>
        <w:tabs>
          <w:tab w:val="clear" w:pos="0"/>
        </w:tabs>
      </w:pPr>
      <w:r>
        <w:t>Form 64C</w:t>
      </w:r>
    </w:p>
    <w:p w14:paraId="719587A3" w14:textId="77777777" w:rsidR="00496138" w:rsidRDefault="00427B57">
      <w:pPr>
        <w:pStyle w:val="act-e"/>
        <w:tabs>
          <w:tab w:val="clear" w:pos="0"/>
        </w:tabs>
      </w:pPr>
      <w:r>
        <w:t>Courts of Justice Act</w:t>
      </w:r>
    </w:p>
    <w:p w14:paraId="10816F5B" w14:textId="77777777" w:rsidR="00496138" w:rsidRDefault="00427B57">
      <w:pPr>
        <w:pStyle w:val="subject-e"/>
        <w:tabs>
          <w:tab w:val="clear" w:pos="0"/>
        </w:tabs>
      </w:pPr>
      <w:r>
        <w:t>default judgment for immediate foreclosure</w:t>
      </w:r>
    </w:p>
    <w:p w14:paraId="5099A257" w14:textId="77777777" w:rsidR="00496138" w:rsidRDefault="00427B57">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t>(General heading)</w:t>
      </w:r>
    </w:p>
    <w:p w14:paraId="30F5CADC" w14:textId="7BE391FD" w:rsidR="00496138" w:rsidRPr="00B110CC" w:rsidRDefault="00725B4E">
      <w:pPr>
        <w:pStyle w:val="zcourt-e"/>
        <w:jc w:val="left"/>
        <w:rPr>
          <w:i w:val="0"/>
          <w:iCs/>
        </w:rPr>
      </w:pPr>
      <w:r w:rsidRPr="00B110CC">
        <w:rPr>
          <w:i w:val="0"/>
          <w:iCs/>
        </w:rPr>
        <w:t>[SEAL]</w:t>
      </w:r>
    </w:p>
    <w:p w14:paraId="607418EF" w14:textId="77777777" w:rsidR="00496138" w:rsidRDefault="00427B57">
      <w:pPr>
        <w:pStyle w:val="zheadingx-e"/>
        <w:spacing w:after="319"/>
      </w:pPr>
      <w:r>
        <w:t>judgment</w:t>
      </w:r>
    </w:p>
    <w:p w14:paraId="60ED7FCF" w14:textId="77777777" w:rsidR="00496138" w:rsidRDefault="00427B57">
      <w:pPr>
        <w:pStyle w:val="zparawtab-e"/>
        <w:spacing w:after="319"/>
      </w:pPr>
      <w:r>
        <w:tab/>
      </w:r>
      <w:r>
        <w:tab/>
        <w:t>On reading the statement of claim in this action and the proof of service of the statement of claim on the defendant(s), filed, no request to redeem or request for sale having been served and filed, the defendant(s) having been noted in default, and the plaintiff not wishing a reference,</w:t>
      </w:r>
    </w:p>
    <w:p w14:paraId="124D1320" w14:textId="77777777" w:rsidR="00496138" w:rsidRDefault="00427B57">
      <w:pPr>
        <w:pStyle w:val="zparawtab-e"/>
        <w:tabs>
          <w:tab w:val="left" w:leader="dot" w:pos="7344"/>
        </w:tabs>
        <w:spacing w:after="319"/>
        <w:rPr>
          <w:i/>
        </w:rPr>
      </w:pPr>
      <w:r>
        <w:t>1.</w:t>
      </w:r>
      <w:r>
        <w:tab/>
      </w:r>
      <w:r>
        <w:tab/>
        <w:t xml:space="preserve">IT IS ORDERED AND ADJUDGED that the right, </w:t>
      </w:r>
      <w:proofErr w:type="gramStart"/>
      <w:r>
        <w:t>title</w:t>
      </w:r>
      <w:proofErr w:type="gramEnd"/>
      <w:r>
        <w:t xml:space="preserve"> and equity of redemption of the defendant(s) </w:t>
      </w:r>
      <w:r>
        <w:rPr>
          <w:i/>
        </w:rPr>
        <w:t xml:space="preserve">(name(s)) </w:t>
      </w:r>
      <w:r>
        <w:t>to and in the mortgaged property described in the attached schedule are foreclosed.  The mortgage is dated</w:t>
      </w:r>
      <w:r>
        <w:tab/>
      </w:r>
      <w:r>
        <w:rPr>
          <w:i/>
        </w:rPr>
        <w:t xml:space="preserve"> </w:t>
      </w:r>
      <w:r>
        <w:t xml:space="preserve">and made between </w:t>
      </w:r>
      <w:r>
        <w:rPr>
          <w:i/>
        </w:rPr>
        <w:t>(name of mortgagor)</w:t>
      </w:r>
      <w:r>
        <w:t xml:space="preserve"> and </w:t>
      </w:r>
      <w:r>
        <w:rPr>
          <w:i/>
        </w:rPr>
        <w:t>(name of mortgagee)</w:t>
      </w:r>
      <w:r>
        <w:t xml:space="preserve">, and registered </w:t>
      </w:r>
      <w:r>
        <w:rPr>
          <w:i/>
        </w:rPr>
        <w:t>(give particulars of registration and of any assignment of the mortgage).</w:t>
      </w:r>
    </w:p>
    <w:p w14:paraId="31E36DD2" w14:textId="77777777" w:rsidR="00496138" w:rsidRDefault="00427B57">
      <w:pPr>
        <w:pStyle w:val="zparanoindt-e"/>
        <w:tabs>
          <w:tab w:val="left" w:pos="2391"/>
        </w:tabs>
        <w:spacing w:after="319"/>
        <w:rPr>
          <w:i/>
        </w:rPr>
      </w:pPr>
      <w:r>
        <w:rPr>
          <w:i/>
        </w:rPr>
        <w:t>(Where judgment is for possession, add:)</w:t>
      </w:r>
    </w:p>
    <w:p w14:paraId="7CF8D7CB" w14:textId="77777777" w:rsidR="00496138" w:rsidRDefault="00427B57">
      <w:pPr>
        <w:pStyle w:val="zparawtab-e"/>
        <w:spacing w:after="319"/>
      </w:pPr>
      <w:r>
        <w:t>2.</w:t>
      </w:r>
      <w:r>
        <w:tab/>
      </w:r>
      <w:r>
        <w:tab/>
        <w:t xml:space="preserve">IT IS ORDERED AND ADJUDGED that the defendant </w:t>
      </w:r>
      <w:r>
        <w:rPr>
          <w:i/>
        </w:rPr>
        <w:t xml:space="preserve">(name) </w:t>
      </w:r>
      <w:r>
        <w:t>forthwith deliver to the plaintiff or as the plaintiff directs possession of the mortgaged property or of such part of it as is in the possession of the defendant.</w:t>
      </w:r>
    </w:p>
    <w:p w14:paraId="717B8406" w14:textId="77777777" w:rsidR="00496138" w:rsidRDefault="00427B57">
      <w:pPr>
        <w:pStyle w:val="zparanoindt-e"/>
        <w:tabs>
          <w:tab w:val="left" w:pos="2391"/>
        </w:tabs>
        <w:spacing w:after="319"/>
        <w:rPr>
          <w:i/>
        </w:rPr>
      </w:pPr>
      <w:r>
        <w:rPr>
          <w:i/>
        </w:rPr>
        <w:t>(Where judgment is for payment of the mortgage debt, add the following two paragraphs:)</w:t>
      </w:r>
    </w:p>
    <w:p w14:paraId="2A84CEFF" w14:textId="77777777" w:rsidR="00496138" w:rsidRDefault="00427B57">
      <w:pPr>
        <w:pStyle w:val="zparawtab-e"/>
        <w:tabs>
          <w:tab w:val="left" w:leader="dot" w:pos="9288"/>
        </w:tabs>
        <w:spacing w:after="319"/>
      </w:pPr>
      <w:r>
        <w:t>3.</w:t>
      </w:r>
      <w:r>
        <w:tab/>
      </w:r>
      <w:r>
        <w:tab/>
        <w:t xml:space="preserve">IT IS ORDERED AND ADJUDGED that the defendant </w:t>
      </w:r>
      <w:r>
        <w:rPr>
          <w:i/>
        </w:rPr>
        <w:t xml:space="preserve">(name) </w:t>
      </w:r>
      <w:r>
        <w:t>forthwith pay to the plaintiff the sum of $</w:t>
      </w:r>
      <w:r>
        <w:tab/>
        <w:t xml:space="preserve">, being the amount due to the plaintiff today for principal, </w:t>
      </w:r>
      <w:proofErr w:type="gramStart"/>
      <w:r>
        <w:t>interest</w:t>
      </w:r>
      <w:proofErr w:type="gramEnd"/>
      <w:r>
        <w:t xml:space="preserve"> and costs.</w:t>
      </w:r>
    </w:p>
    <w:p w14:paraId="4405C702" w14:textId="77777777" w:rsidR="00496138" w:rsidRDefault="00427B57">
      <w:pPr>
        <w:pStyle w:val="zparawtab-e"/>
        <w:tabs>
          <w:tab w:val="left" w:pos="9086"/>
        </w:tabs>
        <w:spacing w:after="319"/>
      </w:pPr>
      <w:r>
        <w:tab/>
      </w:r>
      <w:r>
        <w:tab/>
        <w:t xml:space="preserve">THIS JUDGMENT BEARS INTEREST at the rate of </w:t>
      </w:r>
      <w:r>
        <w:rPr>
          <w:i/>
        </w:rPr>
        <w:t>(rate claimed in the statement of claim)</w:t>
      </w:r>
      <w:r>
        <w:t xml:space="preserve"> per cent per year from its date. </w:t>
      </w:r>
    </w:p>
    <w:p w14:paraId="2CB05E4F" w14:textId="77777777" w:rsidR="00496138" w:rsidRDefault="00427B57">
      <w:pPr>
        <w:pStyle w:val="table-e"/>
        <w:tabs>
          <w:tab w:val="left" w:pos="5040"/>
        </w:tabs>
      </w:pPr>
      <w:r>
        <w:t>Date ...........................................................................</w:t>
      </w:r>
      <w:r>
        <w:tab/>
        <w:t>Signed by ...........................................................................</w:t>
      </w:r>
    </w:p>
    <w:p w14:paraId="051EDA97" w14:textId="77777777" w:rsidR="00496138" w:rsidRDefault="00427B57">
      <w:pPr>
        <w:pStyle w:val="table-e"/>
        <w:tabs>
          <w:tab w:val="left" w:pos="7200"/>
        </w:tabs>
      </w:pPr>
      <w:r>
        <w:tab/>
        <w:t>Local registrar</w:t>
      </w:r>
    </w:p>
    <w:p w14:paraId="0BB476D3" w14:textId="77777777" w:rsidR="00496138" w:rsidRDefault="00427B57">
      <w:pPr>
        <w:pStyle w:val="table-e"/>
        <w:tabs>
          <w:tab w:val="left" w:pos="5040"/>
        </w:tabs>
      </w:pPr>
      <w:r>
        <w:tab/>
        <w:t>Address of</w:t>
      </w:r>
    </w:p>
    <w:p w14:paraId="253F3753" w14:textId="77777777" w:rsidR="00496138" w:rsidRDefault="00427B57">
      <w:pPr>
        <w:pStyle w:val="table-e"/>
        <w:tabs>
          <w:tab w:val="left" w:pos="5040"/>
        </w:tabs>
      </w:pPr>
      <w:r>
        <w:tab/>
        <w:t>court office .........................................................................</w:t>
      </w:r>
    </w:p>
    <w:p w14:paraId="053A2740" w14:textId="77777777" w:rsidR="00496138" w:rsidRDefault="00496138">
      <w:pPr>
        <w:pStyle w:val="table-e"/>
      </w:pPr>
    </w:p>
    <w:p w14:paraId="2300694A" w14:textId="77777777" w:rsidR="00496138" w:rsidRDefault="00427B57">
      <w:pPr>
        <w:pStyle w:val="table-e"/>
        <w:tabs>
          <w:tab w:val="left" w:pos="5913"/>
        </w:tabs>
      </w:pPr>
      <w:r>
        <w:tab/>
        <w:t>.........................................................................</w:t>
      </w:r>
    </w:p>
    <w:p w14:paraId="61D407B5" w14:textId="77777777" w:rsidR="00496138" w:rsidRDefault="00496138">
      <w:pPr>
        <w:spacing w:line="239" w:lineRule="exact"/>
        <w:rPr>
          <w:snapToGrid w:val="0"/>
        </w:rPr>
      </w:pPr>
    </w:p>
    <w:p w14:paraId="1E38A411" w14:textId="77777777" w:rsidR="00496138" w:rsidRDefault="00427B57">
      <w:pPr>
        <w:pStyle w:val="zparanoindt-e"/>
        <w:rPr>
          <w:i/>
        </w:rPr>
      </w:pPr>
      <w:r>
        <w:rPr>
          <w:i/>
        </w:rPr>
        <w:t>(The description of the mortgaged property in the attached schedule must be the same as in the statement of claim.)</w:t>
      </w:r>
    </w:p>
    <w:p w14:paraId="7DFAD692" w14:textId="77777777" w:rsidR="00496138" w:rsidRDefault="00427B57">
      <w:pPr>
        <w:pStyle w:val="footnote-e"/>
      </w:pPr>
      <w:r>
        <w:t>RCP-E 64C (November 1, 2005)</w:t>
      </w:r>
    </w:p>
    <w:sectPr w:rsidR="00496138">
      <w:headerReference w:type="default" r:id="rId6"/>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A82BA" w14:textId="77777777" w:rsidR="00427B57" w:rsidRDefault="00427B57" w:rsidP="00427B57">
      <w:r>
        <w:separator/>
      </w:r>
    </w:p>
  </w:endnote>
  <w:endnote w:type="continuationSeparator" w:id="0">
    <w:p w14:paraId="7E126BA2" w14:textId="77777777" w:rsidR="00427B57" w:rsidRDefault="00427B57" w:rsidP="00427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DAE16" w14:textId="77777777" w:rsidR="00427B57" w:rsidRDefault="00427B57" w:rsidP="00427B57">
      <w:r>
        <w:separator/>
      </w:r>
    </w:p>
  </w:footnote>
  <w:footnote w:type="continuationSeparator" w:id="0">
    <w:p w14:paraId="299226B5" w14:textId="77777777" w:rsidR="00427B57" w:rsidRDefault="00427B57" w:rsidP="00427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C27903" w14:textId="7AF569B6" w:rsidR="00B110CC" w:rsidRDefault="00B110CC" w:rsidP="00B110CC">
    <w:pPr>
      <w:pStyle w:val="Header"/>
      <w:jc w:val="center"/>
      <w:rPr>
        <w:sz w:val="20"/>
        <w:szCs w:val="20"/>
      </w:rPr>
    </w:pPr>
  </w:p>
  <w:p w14:paraId="33E56D6B" w14:textId="77777777" w:rsidR="00B110CC" w:rsidRPr="00B110CC" w:rsidRDefault="00B110CC" w:rsidP="00B110CC">
    <w:pPr>
      <w:pStyle w:val="Header"/>
      <w:jc w:val="cent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7B57"/>
    <w:rsid w:val="00427B57"/>
    <w:rsid w:val="00496138"/>
    <w:rsid w:val="00725B4E"/>
    <w:rsid w:val="00B110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A27CE"/>
  <w15:chartTrackingRefBased/>
  <w15:docId w15:val="{52E34F41-57BD-41FE-80C7-1806A3BD5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B110CC"/>
    <w:pPr>
      <w:tabs>
        <w:tab w:val="center" w:pos="4680"/>
        <w:tab w:val="right" w:pos="9360"/>
      </w:tabs>
    </w:pPr>
  </w:style>
  <w:style w:type="character" w:customStyle="1" w:styleId="HeaderChar">
    <w:name w:val="Header Char"/>
    <w:basedOn w:val="DefaultParagraphFont"/>
    <w:link w:val="Header"/>
    <w:uiPriority w:val="99"/>
    <w:rsid w:val="00B110CC"/>
    <w:rPr>
      <w:sz w:val="24"/>
      <w:szCs w:val="24"/>
      <w:lang w:eastAsia="en-US"/>
    </w:rPr>
  </w:style>
  <w:style w:type="paragraph" w:styleId="Footer">
    <w:name w:val="footer"/>
    <w:basedOn w:val="Normal"/>
    <w:link w:val="FooterChar"/>
    <w:uiPriority w:val="99"/>
    <w:unhideWhenUsed/>
    <w:rsid w:val="00B110CC"/>
    <w:pPr>
      <w:tabs>
        <w:tab w:val="center" w:pos="4680"/>
        <w:tab w:val="right" w:pos="9360"/>
      </w:tabs>
    </w:pPr>
  </w:style>
  <w:style w:type="character" w:customStyle="1" w:styleId="FooterChar">
    <w:name w:val="Footer Char"/>
    <w:basedOn w:val="DefaultParagraphFont"/>
    <w:link w:val="Footer"/>
    <w:uiPriority w:val="99"/>
    <w:rsid w:val="00B110C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Form 64C Default Judgment for Immediate Foreclosure</vt:lpstr>
    </vt:vector>
  </TitlesOfParts>
  <Company>Government of Ontario</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64C Default Judgment for Immediate Foreclosure</dc:title>
  <dc:subject>RCP-E 64C (November 1, 2005)</dc:subject>
  <dc:creator>Civil Rules Committee</dc:creator>
  <cp:keywords/>
  <dc:description/>
  <cp:lastModifiedBy>Schell, Denise (MAG)</cp:lastModifiedBy>
  <cp:revision>4</cp:revision>
  <dcterms:created xsi:type="dcterms:W3CDTF">2021-11-18T13:58:00Z</dcterms:created>
  <dcterms:modified xsi:type="dcterms:W3CDTF">2022-02-01T13:55:00Z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2021-11-18T13:58:13Z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c30266ff-af76-404b-b672-33f4f64a6ed0</vt:lpwstr>
  </property>
  <property fmtid="{D5CDD505-2E9C-101B-9397-08002B2CF9AE}" pid="8" name="MSIP_Label_034a106e-6316-442c-ad35-738afd673d2b_ContentBits">
    <vt:lpwstr>0</vt:lpwstr>
  </property>
</Properties>
</file>