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961319" w14:textId="77777777" w:rsidR="00000000" w:rsidRDefault="00B33169">
      <w:pPr>
        <w:pStyle w:val="form-e"/>
        <w:tabs>
          <w:tab w:val="clear" w:pos="0"/>
        </w:tabs>
      </w:pPr>
      <w:r>
        <w:t>Form 27D</w:t>
      </w:r>
    </w:p>
    <w:p w14:paraId="4867931A" w14:textId="77777777" w:rsidR="00000000" w:rsidRDefault="00B33169">
      <w:pPr>
        <w:pStyle w:val="act-e"/>
        <w:tabs>
          <w:tab w:val="clear" w:pos="0"/>
        </w:tabs>
      </w:pPr>
      <w:r>
        <w:t>Courts of Justice Act</w:t>
      </w:r>
    </w:p>
    <w:p w14:paraId="48833160" w14:textId="77777777" w:rsidR="00000000" w:rsidRDefault="00B33169">
      <w:pPr>
        <w:pStyle w:val="subject-e"/>
        <w:tabs>
          <w:tab w:val="clear" w:pos="0"/>
        </w:tabs>
      </w:pPr>
      <w:r>
        <w:t>reply to defence to counterclaim</w:t>
      </w:r>
    </w:p>
    <w:p w14:paraId="6C09FD0C" w14:textId="77777777" w:rsidR="00000000" w:rsidRDefault="00B33169">
      <w:pPr>
        <w:pStyle w:val="zparanoindt-e"/>
        <w:tabs>
          <w:tab w:val="clear" w:pos="239"/>
          <w:tab w:val="clear" w:pos="279"/>
        </w:tabs>
        <w:spacing w:before="240" w:after="319"/>
        <w:jc w:val="center"/>
        <w:rPr>
          <w:i/>
        </w:rPr>
      </w:pPr>
      <w:r>
        <w:rPr>
          <w:i/>
        </w:rPr>
        <w:t>(General heading, including second title of proceeding, if required)</w:t>
      </w:r>
    </w:p>
    <w:p w14:paraId="563DB902" w14:textId="77777777" w:rsidR="00000000" w:rsidRDefault="00B33169">
      <w:pPr>
        <w:pStyle w:val="zheadingx-e"/>
        <w:tabs>
          <w:tab w:val="clear" w:pos="0"/>
        </w:tabs>
        <w:spacing w:after="319"/>
      </w:pPr>
      <w:r>
        <w:t>reply to defence to counterclaim</w:t>
      </w:r>
    </w:p>
    <w:p w14:paraId="18EF611D" w14:textId="77777777" w:rsidR="00000000" w:rsidRDefault="00B33169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1.</w:t>
      </w:r>
      <w:r>
        <w:tab/>
        <w:t>The plaintiff by counterclaim admits the allegations contained in paragraphs</w:t>
      </w:r>
      <w:r>
        <w:tab/>
      </w:r>
      <w:r>
        <w:br/>
        <w:t>of the de</w:t>
      </w:r>
      <w:r>
        <w:t>fence to counterclaim.</w:t>
      </w:r>
    </w:p>
    <w:p w14:paraId="326D51C7" w14:textId="77777777" w:rsidR="00000000" w:rsidRDefault="00B33169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2.</w:t>
      </w:r>
      <w:r>
        <w:tab/>
        <w:t>The plaintiff by counterclaim denies the allegations contained in paragraphs</w:t>
      </w:r>
      <w:r>
        <w:tab/>
      </w:r>
      <w:r>
        <w:br/>
        <w:t>of the defence to counterclaim.</w:t>
      </w:r>
    </w:p>
    <w:p w14:paraId="26E71AA2" w14:textId="77777777" w:rsidR="00000000" w:rsidRDefault="00B33169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3.</w:t>
      </w:r>
      <w:r>
        <w:tab/>
        <w:t>The plaintiff by counterclaim has no knowledge in respect of the allegations contained in paragraphs</w:t>
      </w:r>
      <w:r>
        <w:tab/>
      </w:r>
      <w:r>
        <w:br/>
        <w:t xml:space="preserve">of the defence </w:t>
      </w:r>
      <w:r>
        <w:t>to counterclaim.</w:t>
      </w:r>
    </w:p>
    <w:p w14:paraId="0AF57C71" w14:textId="77777777" w:rsidR="00000000" w:rsidRDefault="00B33169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  <w:rPr>
          <w:i/>
        </w:rPr>
      </w:pPr>
      <w:r>
        <w:t>4.</w:t>
      </w:r>
      <w:r>
        <w:tab/>
      </w:r>
      <w:r>
        <w:rPr>
          <w:i/>
        </w:rPr>
        <w:t>(Set out in separate, consecutively numbered paragraphs each allegation of material fact relied on by way of reply to the defence to counterclaim.)</w:t>
      </w:r>
    </w:p>
    <w:p w14:paraId="06B3A863" w14:textId="77777777" w:rsidR="00000000" w:rsidRDefault="00B33169">
      <w:pPr>
        <w:pStyle w:val="table-e"/>
        <w:tabs>
          <w:tab w:val="left" w:pos="4140"/>
        </w:tabs>
        <w:ind w:left="4140" w:hanging="4140"/>
      </w:pPr>
      <w:r>
        <w:rPr>
          <w:i/>
        </w:rPr>
        <w:t>(Date)</w:t>
      </w:r>
      <w:r>
        <w:rPr>
          <w:i/>
        </w:rPr>
        <w:tab/>
        <w:t>(Name, address and telephone number of plaintiff by counterclaim’s lawyer or</w:t>
      </w:r>
      <w:r>
        <w:rPr>
          <w:i/>
        </w:rPr>
        <w:br/>
        <w:t>plai</w:t>
      </w:r>
      <w:r>
        <w:rPr>
          <w:i/>
        </w:rPr>
        <w:t>ntiff by counterclaim)</w:t>
      </w:r>
    </w:p>
    <w:p w14:paraId="354F8D52" w14:textId="77777777" w:rsidR="00000000" w:rsidRDefault="00B33169">
      <w:pPr>
        <w:spacing w:line="239" w:lineRule="exact"/>
        <w:rPr>
          <w:snapToGrid w:val="0"/>
        </w:rPr>
      </w:pPr>
    </w:p>
    <w:p w14:paraId="47ED54D6" w14:textId="77777777" w:rsidR="00000000" w:rsidRDefault="00B33169">
      <w:pPr>
        <w:pStyle w:val="zparawtab-e"/>
        <w:spacing w:after="319"/>
        <w:ind w:left="1196" w:hanging="1196"/>
        <w:rPr>
          <w:i/>
        </w:rPr>
      </w:pPr>
      <w:r>
        <w:t>TO</w:t>
      </w:r>
      <w:r>
        <w:tab/>
      </w:r>
      <w:r>
        <w:rPr>
          <w:i/>
        </w:rPr>
        <w:tab/>
        <w:t>(Name and address of lawyer for the defendant to the counterclaim or defendant to the counterclaim)</w:t>
      </w:r>
    </w:p>
    <w:p w14:paraId="76DC6B9B" w14:textId="77777777" w:rsidR="00000000" w:rsidRDefault="00B33169">
      <w:pPr>
        <w:pStyle w:val="footnote-e"/>
      </w:pPr>
      <w:r>
        <w:t>RCP-E 27D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0AE2B3" w14:textId="77777777" w:rsidR="00B33169" w:rsidRDefault="00B33169" w:rsidP="00B33169">
      <w:r>
        <w:separator/>
      </w:r>
    </w:p>
  </w:endnote>
  <w:endnote w:type="continuationSeparator" w:id="0">
    <w:p w14:paraId="39EC2157" w14:textId="77777777" w:rsidR="00B33169" w:rsidRDefault="00B33169" w:rsidP="00B33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7B4C8" w14:textId="77777777" w:rsidR="00B33169" w:rsidRDefault="00B33169" w:rsidP="00B33169">
      <w:r>
        <w:separator/>
      </w:r>
    </w:p>
  </w:footnote>
  <w:footnote w:type="continuationSeparator" w:id="0">
    <w:p w14:paraId="6669454C" w14:textId="77777777" w:rsidR="00B33169" w:rsidRDefault="00B33169" w:rsidP="00B33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3169"/>
    <w:rsid w:val="00B3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E03DBC"/>
  <w15:chartTrackingRefBased/>
  <w15:docId w15:val="{774CAB45-77F1-4A11-8F26-E097A3535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27D Reply to Defence to Counterclaim</vt:lpstr>
    </vt:vector>
  </TitlesOfParts>
  <Manager/>
  <Company>Government of Ontario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27D Reply to Defence to Counterclaim</dc:title>
  <dc:subject>RCP-E 27D (July 1, 2007)</dc:subject>
  <dc:creator>Civil Rules Committee</dc:creator>
  <cp:keywords/>
  <dc:description/>
  <cp:lastModifiedBy>Schell, Denise (MAG)</cp:lastModifiedBy>
  <cp:revision>2</cp:revision>
  <dcterms:created xsi:type="dcterms:W3CDTF">2021-11-10T19:27:00Z</dcterms:created>
  <dcterms:modified xsi:type="dcterms:W3CDTF">2021-11-10T19:27:00Z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2021-11-10T19:27:34Z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60927c7f-63a4-4f25-a7dd-87cf7f079a16</vt:lpwstr>
  </property>
  <property fmtid="{D5CDD505-2E9C-101B-9397-08002B2CF9AE}" pid="8" name="MSIP_Label_034a106e-6316-442c-ad35-738afd673d2b_ContentBits">
    <vt:lpwstr>0</vt:lpwstr>
  </property>
</Properties>
</file>