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C384C" w14:textId="77777777" w:rsidR="00597EAB" w:rsidRDefault="00597EAB">
      <w:pPr>
        <w:pStyle w:val="form-e"/>
        <w:tabs>
          <w:tab w:val="clear" w:pos="0"/>
        </w:tabs>
      </w:pPr>
      <w:r>
        <w:t>Form 23A</w:t>
      </w:r>
    </w:p>
    <w:p w14:paraId="76889658" w14:textId="77777777" w:rsidR="00597EAB" w:rsidRDefault="00597EAB">
      <w:pPr>
        <w:pStyle w:val="act-e"/>
        <w:tabs>
          <w:tab w:val="clear" w:pos="0"/>
        </w:tabs>
      </w:pPr>
      <w:r>
        <w:t>Courts of Justice Act</w:t>
      </w:r>
    </w:p>
    <w:p w14:paraId="70FCACE5" w14:textId="77777777" w:rsidR="00597EAB" w:rsidRDefault="00597EAB">
      <w:pPr>
        <w:pStyle w:val="subject-e"/>
        <w:tabs>
          <w:tab w:val="clear" w:pos="0"/>
        </w:tabs>
      </w:pPr>
      <w:r>
        <w:t>notice of discontinuance</w:t>
      </w:r>
    </w:p>
    <w:p w14:paraId="2881C202" w14:textId="77777777" w:rsidR="00597EAB" w:rsidRDefault="00597EAB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4FC8119" w14:textId="77777777" w:rsidR="00597EAB" w:rsidRDefault="00597EAB">
      <w:pPr>
        <w:pStyle w:val="zheadingx-e"/>
      </w:pPr>
      <w:r>
        <w:t>notice of discontinuance</w:t>
      </w:r>
    </w:p>
    <w:p w14:paraId="35F162AA" w14:textId="77777777" w:rsidR="00597EAB" w:rsidRDefault="00597EAB">
      <w:pPr>
        <w:pStyle w:val="zparawtab-e"/>
        <w:spacing w:before="49"/>
        <w:rPr>
          <w:i/>
        </w:rPr>
      </w:pPr>
      <w:r>
        <w:tab/>
      </w:r>
      <w:r>
        <w:tab/>
        <w:t>The plaintiff wholly discontinues this action.</w:t>
      </w:r>
      <w:r>
        <w:rPr>
          <w:i/>
        </w:rPr>
        <w:t xml:space="preserve"> (Where applicable, add </w:t>
      </w:r>
      <w:r>
        <w:t xml:space="preserve">against the defendant </w:t>
      </w:r>
      <w:r>
        <w:rPr>
          <w:i/>
        </w:rPr>
        <w:t>(name).)</w:t>
      </w:r>
    </w:p>
    <w:p w14:paraId="0862F1A6" w14:textId="77777777" w:rsidR="00597EAB" w:rsidRDefault="00597EAB">
      <w:pPr>
        <w:pStyle w:val="zparawtab-e"/>
        <w:tabs>
          <w:tab w:val="left" w:leader="dot" w:pos="5616"/>
          <w:tab w:val="left" w:leader="dot" w:pos="5904"/>
        </w:tabs>
        <w:spacing w:before="49"/>
        <w:rPr>
          <w:i/>
        </w:rPr>
      </w:pPr>
      <w:r>
        <w:tab/>
      </w:r>
      <w:r>
        <w:tab/>
      </w:r>
      <w:r>
        <w:rPr>
          <w:i/>
        </w:rPr>
        <w:t>(Or</w:t>
      </w:r>
      <w:r>
        <w:t xml:space="preserve"> The plaintiff discontinues that part of this action relating to </w:t>
      </w:r>
      <w:r>
        <w:tab/>
      </w:r>
      <w:r>
        <w:rPr>
          <w:i/>
        </w:rPr>
        <w:t xml:space="preserve"> Where applicable, add </w:t>
      </w:r>
      <w:r>
        <w:t xml:space="preserve">against the defendant </w:t>
      </w:r>
      <w:r>
        <w:rPr>
          <w:i/>
        </w:rPr>
        <w:t>(name).)</w:t>
      </w:r>
    </w:p>
    <w:p w14:paraId="56DD1145" w14:textId="77777777" w:rsidR="00597EAB" w:rsidRDefault="00597EAB">
      <w:pPr>
        <w:pStyle w:val="table-e"/>
        <w:tabs>
          <w:tab w:val="left" w:pos="4500"/>
        </w:tabs>
        <w:ind w:left="4507" w:hanging="4507"/>
        <w:rPr>
          <w:i/>
        </w:rPr>
      </w:pPr>
      <w:r>
        <w:rPr>
          <w:i/>
        </w:rPr>
        <w:t>(Date)</w:t>
      </w:r>
      <w:r>
        <w:rPr>
          <w:i/>
        </w:rPr>
        <w:tab/>
        <w:t>(Name, address and telephone number of plaintiff’s lawyer or plaintiff)</w:t>
      </w:r>
    </w:p>
    <w:p w14:paraId="79EC6518" w14:textId="77777777" w:rsidR="00597EAB" w:rsidRDefault="00597EAB">
      <w:pPr>
        <w:pStyle w:val="table-e"/>
        <w:tabs>
          <w:tab w:val="left" w:pos="4500"/>
        </w:tabs>
      </w:pPr>
    </w:p>
    <w:p w14:paraId="7CEF5289" w14:textId="77777777" w:rsidR="00597EAB" w:rsidRDefault="00597EAB">
      <w:pPr>
        <w:pStyle w:val="table-e"/>
      </w:pPr>
      <w:r>
        <w:t>TO</w:t>
      </w:r>
      <w:r>
        <w:rPr>
          <w:i/>
          <w:iCs/>
        </w:rPr>
        <w:t xml:space="preserve"> (Name and address of defendant’s lawyer or defendant)</w:t>
      </w:r>
    </w:p>
    <w:p w14:paraId="043E45B0" w14:textId="77777777" w:rsidR="00597EAB" w:rsidRDefault="00597EAB">
      <w:pPr>
        <w:pStyle w:val="zparanoindt-e"/>
        <w:spacing w:before="49"/>
      </w:pPr>
    </w:p>
    <w:p w14:paraId="64042469" w14:textId="77777777" w:rsidR="00597EAB" w:rsidRDefault="00597EAB">
      <w:pPr>
        <w:pStyle w:val="zparanoindt-e"/>
        <w:spacing w:before="49"/>
      </w:pPr>
      <w:r>
        <w:t>NOTE: If there is a counterclaim, the defendant should consider rule 23.02, under which the counterclaim may be deemed to be discontinued.</w:t>
      </w:r>
    </w:p>
    <w:p w14:paraId="0DF5C82F" w14:textId="77777777" w:rsidR="00597EAB" w:rsidRDefault="00597EAB">
      <w:pPr>
        <w:pStyle w:val="zparanoindt-e"/>
        <w:spacing w:before="49"/>
      </w:pPr>
      <w:r>
        <w:t>NOTE: If there is a crossclaim or third party claim, the defendant should consider rule 23.03, under which the crossclaim or third party claim may be deemed to be dismissed.</w:t>
      </w:r>
    </w:p>
    <w:p w14:paraId="290D661A" w14:textId="77777777" w:rsidR="00597EAB" w:rsidRDefault="00597EAB">
      <w:pPr>
        <w:pStyle w:val="footnote-e"/>
      </w:pPr>
      <w:r>
        <w:t>RCP-E 23A (July 1, 2007)</w:t>
      </w:r>
    </w:p>
    <w:sectPr w:rsidR="00597EAB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65867" w14:textId="77777777" w:rsidR="00597EAB" w:rsidRDefault="00597EAB" w:rsidP="0056219B">
      <w:r>
        <w:separator/>
      </w:r>
    </w:p>
  </w:endnote>
  <w:endnote w:type="continuationSeparator" w:id="0">
    <w:p w14:paraId="68553AAE" w14:textId="77777777" w:rsidR="00597EAB" w:rsidRDefault="00597EAB" w:rsidP="0056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2C1AD" w14:textId="77777777" w:rsidR="00597EAB" w:rsidRDefault="00597EAB" w:rsidP="0056219B">
      <w:r>
        <w:separator/>
      </w:r>
    </w:p>
  </w:footnote>
  <w:footnote w:type="continuationSeparator" w:id="0">
    <w:p w14:paraId="29FB8324" w14:textId="77777777" w:rsidR="00597EAB" w:rsidRDefault="00597EAB" w:rsidP="00562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219B"/>
    <w:rsid w:val="001F6752"/>
    <w:rsid w:val="0056219B"/>
    <w:rsid w:val="005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9434437"/>
  <w15:chartTrackingRefBased/>
  <w15:docId w15:val="{34F111D1-76BC-43B2-AE01-A310679E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23A Notice of Discontinuance</vt:lpstr>
    </vt:vector>
  </TitlesOfParts>
  <Manager/>
  <Company>Government of Ontario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23A Notice of Discontinuance</dc:title>
  <dc:subject>RCP-E 23A (July 1, 2007)</dc:subject>
  <dc:creator>Civil Rules Committee</dc:creator>
  <cp:keywords/>
  <dc:description/>
  <cp:lastModifiedBy>Schell, Denise (MAG)</cp:lastModifiedBy>
  <cp:revision>2</cp:revision>
  <dcterms:created xsi:type="dcterms:W3CDTF">2021-11-10T19:21:00Z</dcterms:created>
  <dcterms:modified xsi:type="dcterms:W3CDTF">2021-11-10T19:21:00Z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2021-11-10T19:19:30Z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e939b387-033c-4a45-b41e-1c86b6c0e4b5</vt:lpwstr>
  </property>
  <property fmtid="{D5CDD505-2E9C-101B-9397-08002B2CF9AE}" pid="8" name="MSIP_Label_034a106e-6316-442c-ad35-738afd673d2b_ContentBits">
    <vt:lpwstr>0</vt:lpwstr>
  </property>
</Properties>
</file>